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07D875" w14:textId="77777777" w:rsidR="00DA794E" w:rsidRDefault="00000000">
      <w:pPr>
        <w:spacing w:after="40"/>
        <w:jc w:val="center"/>
      </w:pPr>
      <w:r>
        <w:rPr>
          <w:b/>
          <w:bCs/>
          <w:color w:val="1F4E79"/>
          <w:sz w:val="56"/>
          <w:szCs w:val="56"/>
        </w:rPr>
        <w:t>A.J. Merlino, DMA</w:t>
      </w:r>
    </w:p>
    <w:p w14:paraId="5558A7BE" w14:textId="734B8E3C" w:rsidR="00DA794E" w:rsidRDefault="5588F4BF">
      <w:pPr>
        <w:pBdr>
          <w:bottom w:val="single" w:sz="12" w:space="1" w:color="1F4E79"/>
        </w:pBdr>
        <w:spacing w:after="60"/>
        <w:jc w:val="center"/>
      </w:pPr>
      <w:proofErr w:type="gramStart"/>
      <w:r w:rsidRPr="5588F4BF">
        <w:rPr>
          <w:color w:val="555555"/>
          <w:sz w:val="18"/>
          <w:szCs w:val="18"/>
        </w:rPr>
        <w:t>ajmerlino@gmail.com  •</w:t>
      </w:r>
      <w:proofErr w:type="gramEnd"/>
      <w:r w:rsidRPr="5588F4BF">
        <w:rPr>
          <w:color w:val="555555"/>
          <w:sz w:val="18"/>
          <w:szCs w:val="18"/>
        </w:rPr>
        <w:t xml:space="preserve">  732-822-</w:t>
      </w:r>
      <w:proofErr w:type="gramStart"/>
      <w:r w:rsidRPr="5588F4BF">
        <w:rPr>
          <w:color w:val="555555"/>
          <w:sz w:val="18"/>
          <w:szCs w:val="18"/>
        </w:rPr>
        <w:t>4665  •</w:t>
      </w:r>
      <w:proofErr w:type="gramEnd"/>
      <w:r w:rsidRPr="5588F4BF">
        <w:rPr>
          <w:color w:val="555555"/>
          <w:sz w:val="18"/>
          <w:szCs w:val="18"/>
        </w:rPr>
        <w:t xml:space="preserve">  </w:t>
      </w:r>
      <w:hyperlink r:id="rId5" w:history="1">
        <w:r w:rsidRPr="00406DB1">
          <w:rPr>
            <w:rStyle w:val="Hyperlink"/>
            <w:sz w:val="18"/>
            <w:szCs w:val="18"/>
          </w:rPr>
          <w:t>linkedin.com/in/</w:t>
        </w:r>
        <w:proofErr w:type="spellStart"/>
        <w:r w:rsidRPr="00406DB1">
          <w:rPr>
            <w:rStyle w:val="Hyperlink"/>
            <w:sz w:val="18"/>
            <w:szCs w:val="18"/>
          </w:rPr>
          <w:t>ajmerlino</w:t>
        </w:r>
        <w:proofErr w:type="spellEnd"/>
      </w:hyperlink>
      <w:r w:rsidRPr="5588F4BF">
        <w:rPr>
          <w:color w:val="555555"/>
          <w:sz w:val="18"/>
          <w:szCs w:val="18"/>
        </w:rPr>
        <w:t xml:space="preserve">  •  </w:t>
      </w:r>
      <w:hyperlink r:id="rId6" w:history="1">
        <w:proofErr w:type="spellStart"/>
        <w:r w:rsidR="00406DB1" w:rsidRPr="00406DB1">
          <w:rPr>
            <w:rStyle w:val="Hyperlink"/>
            <w:sz w:val="18"/>
            <w:szCs w:val="18"/>
          </w:rPr>
          <w:t>AJMerlino.work</w:t>
        </w:r>
        <w:proofErr w:type="spellEnd"/>
      </w:hyperlink>
      <w:r w:rsidR="00406DB1">
        <w:rPr>
          <w:color w:val="555555"/>
          <w:sz w:val="18"/>
          <w:szCs w:val="18"/>
        </w:rPr>
        <w:t xml:space="preserve"> </w:t>
      </w:r>
      <w:r w:rsidR="00406DB1" w:rsidRPr="5588F4BF">
        <w:rPr>
          <w:color w:val="555555"/>
          <w:sz w:val="18"/>
          <w:szCs w:val="18"/>
        </w:rPr>
        <w:t>•</w:t>
      </w:r>
      <w:r w:rsidR="00406DB1">
        <w:rPr>
          <w:color w:val="555555"/>
          <w:sz w:val="18"/>
          <w:szCs w:val="18"/>
        </w:rPr>
        <w:t xml:space="preserve"> </w:t>
      </w:r>
      <w:r w:rsidRPr="5588F4BF">
        <w:rPr>
          <w:color w:val="555555"/>
          <w:sz w:val="18"/>
          <w:szCs w:val="18"/>
        </w:rPr>
        <w:t>South Jordan, UT</w:t>
      </w:r>
    </w:p>
    <w:p w14:paraId="52E3B3D6" w14:textId="384EB09E" w:rsidR="5588F4BF" w:rsidRDefault="5588F4BF" w:rsidP="5588F4BF">
      <w:pPr>
        <w:pBdr>
          <w:bottom w:val="single" w:sz="7" w:space="1" w:color="1F4E79"/>
        </w:pBdr>
        <w:spacing w:before="320" w:after="100" w:line="259" w:lineRule="auto"/>
      </w:pPr>
      <w:r w:rsidRPr="5588F4BF">
        <w:rPr>
          <w:b/>
          <w:bCs/>
          <w:color w:val="1F4E79"/>
          <w:sz w:val="22"/>
          <w:szCs w:val="22"/>
        </w:rPr>
        <w:t>SKILLS</w:t>
      </w:r>
    </w:p>
    <w:tbl>
      <w:tblPr>
        <w:tblW w:w="11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0"/>
        <w:gridCol w:w="3870"/>
        <w:gridCol w:w="3870"/>
      </w:tblGrid>
      <w:tr w:rsidR="00C302BE" w:rsidRPr="0044273C" w14:paraId="752BE90C" w14:textId="3BCC0756" w:rsidTr="008B1CDD">
        <w:trPr>
          <w:jc w:val="center"/>
        </w:trPr>
        <w:tc>
          <w:tcPr>
            <w:tcW w:w="369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4645E7E" w14:textId="3060D20D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Strategic Leadership &amp; Execution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3989C3DE" w14:textId="4DF7668E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Curriculum &amp; Program Development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1D423F64" w14:textId="4E8289EC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P&amp;L/Budget Stewardship</w:t>
            </w:r>
          </w:p>
        </w:tc>
      </w:tr>
      <w:tr w:rsidR="00C302BE" w:rsidRPr="0044273C" w14:paraId="065DAD63" w14:textId="76D9AB0B" w:rsidTr="008B1CDD">
        <w:trPr>
          <w:jc w:val="center"/>
        </w:trPr>
        <w:tc>
          <w:tcPr>
            <w:tcW w:w="369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>
            <w:r>
              <w:t>Learning Systems Design &amp; AI-Enabled Learning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12FEB2B" w14:textId="155475FB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Organizational Development &amp; Change Management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777FF071" w14:textId="31352EEE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Faculty Effectiveness &amp; Development</w:t>
            </w:r>
          </w:p>
          <w:p w14:paraId="1783B47E" w14:textId="13177F11" w:rsidR="00C302BE" w:rsidRPr="0044273C" w:rsidRDefault="00C302BE" w:rsidP="25C49381">
            <w:pPr>
              <w:jc w:val="center"/>
              <w:rPr>
                <w:sz w:val="22"/>
                <w:szCs w:val="22"/>
              </w:rPr>
            </w:pPr>
          </w:p>
        </w:tc>
      </w:tr>
      <w:tr w:rsidR="00C302BE" w:rsidRPr="0044273C" w14:paraId="2B0FF7D0" w14:textId="2597CB4D" w:rsidTr="008B1CDD">
        <w:trPr>
          <w:jc w:val="center"/>
        </w:trPr>
        <w:tc>
          <w:tcPr>
            <w:tcW w:w="369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2D15D7F" w14:textId="7121A97A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Experiential Learning at Scale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4FCA342" w14:textId="14BEE882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Accreditation Compliance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4B5F1061" w14:textId="73873F2C" w:rsidR="00C302BE" w:rsidRPr="0044273C" w:rsidRDefault="25C49381" w:rsidP="25C49381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Competency Based &amp; Online Learning</w:t>
            </w:r>
          </w:p>
        </w:tc>
      </w:tr>
      <w:tr w:rsidR="00C302BE" w:rsidRPr="0044273C" w14:paraId="3CEFD3CB" w14:textId="51C0B115" w:rsidTr="008B1CDD">
        <w:trPr>
          <w:jc w:val="center"/>
        </w:trPr>
        <w:tc>
          <w:tcPr>
            <w:tcW w:w="369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EA2C26D" w14:textId="151D66D0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Student Success &amp; Retention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5099D99" w14:textId="0A6A14C6" w:rsidR="00F46447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Enterprise Industry Partnerships</w:t>
            </w:r>
          </w:p>
        </w:tc>
        <w:tc>
          <w:tcPr>
            <w:tcW w:w="387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685657C8" w14:textId="7978712E" w:rsidR="00C302BE" w:rsidRPr="0044273C" w:rsidRDefault="25C49381" w:rsidP="25C49381">
            <w:pPr>
              <w:jc w:val="center"/>
              <w:rPr>
                <w:sz w:val="22"/>
                <w:szCs w:val="22"/>
              </w:rPr>
            </w:pPr>
            <w:r w:rsidRPr="0044273C">
              <w:rPr>
                <w:sz w:val="22"/>
                <w:szCs w:val="22"/>
              </w:rPr>
              <w:t>Grant Acquisition &amp; Workforce Funding</w:t>
            </w:r>
          </w:p>
        </w:tc>
      </w:tr>
    </w:tbl>
    <w:p w14:paraId="1BC8BD99" w14:textId="1830B8DF" w:rsidR="5588F4BF" w:rsidRDefault="5588F4BF" w:rsidP="5588F4BF">
      <w:pPr>
        <w:pBdr>
          <w:bottom w:val="single" w:sz="7" w:space="1" w:color="1F4E79"/>
        </w:pBdr>
        <w:spacing w:before="320" w:after="100" w:line="259" w:lineRule="auto"/>
      </w:pPr>
      <w:r w:rsidRPr="5588F4BF">
        <w:rPr>
          <w:b/>
          <w:bCs/>
          <w:color w:val="1F4E79"/>
          <w:sz w:val="22"/>
          <w:szCs w:val="22"/>
        </w:rPr>
        <w:t>PROFESSIONAL EXPERIENCE</w:t>
      </w:r>
    </w:p>
    <w:p w14:paraId="72410AAC" w14:textId="77777777" w:rsidR="00DA794E" w:rsidRDefault="25C49381">
      <w:pPr>
        <w:spacing w:before="220" w:after="10"/>
      </w:pPr>
      <w:r w:rsidRPr="25C49381">
        <w:rPr>
          <w:b/>
          <w:bCs/>
          <w:color w:val="2E75B6"/>
          <w:sz w:val="22"/>
          <w:szCs w:val="22"/>
        </w:rPr>
        <w:t>Western Governors University</w:t>
      </w:r>
      <w:r w:rsidRPr="25C49381">
        <w:rPr>
          <w:color w:val="555555"/>
          <w:sz w:val="19"/>
          <w:szCs w:val="19"/>
        </w:rPr>
        <w:t xml:space="preserve">   </w:t>
      </w:r>
      <w:r w:rsidRPr="25C49381">
        <w:rPr>
          <w:color w:val="555555"/>
        </w:rPr>
        <w:t>Salt Lake City, UT (Remote)</w:t>
      </w:r>
    </w:p>
    <w:p w14:paraId="44435A4D" w14:textId="77777777" w:rsidR="00DA794E" w:rsidRDefault="00000000">
      <w:pPr>
        <w:spacing w:before="100"/>
      </w:pPr>
      <w:r>
        <w:rPr>
          <w:b/>
          <w:bCs/>
          <w:color w:val="111111"/>
          <w:sz w:val="21"/>
          <w:szCs w:val="21"/>
        </w:rPr>
        <w:t>Associate Dean of Academic Programs, School of Business</w:t>
      </w:r>
    </w:p>
    <w:p w14:paraId="66EC1283" w14:textId="77777777" w:rsidR="00DA794E" w:rsidRDefault="00000000">
      <w:pPr>
        <w:spacing w:after="60"/>
      </w:pPr>
      <w:r>
        <w:rPr>
          <w:i/>
          <w:iCs/>
          <w:color w:val="555555"/>
          <w:sz w:val="18"/>
          <w:szCs w:val="18"/>
        </w:rPr>
        <w:t>September 2025 – Present</w:t>
      </w:r>
    </w:p>
    <w:p w14:paraId="098F23EE" w14:textId="37580DBF" w:rsidR="00DA794E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Oversee full P&amp;L for a program portfolio, supporting more than $20M in revenue; aligning resources with enrollment goals, contribution margins, and measurable return on investment.</w:t>
      </w:r>
    </w:p>
    <w:p w14:paraId="59E8240D" w14:textId="0702233F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>
        <w:t>Designed a scalable personalized learning model with discipline-specific content, hands-on assessments, and applied feedback loops.</w:t>
      </w:r>
    </w:p>
    <w:p w14:paraId="54A01A24" w14:textId="6B888DAD" w:rsidR="5588F4BF" w:rsidRPr="0044273C" w:rsidRDefault="25C49381" w:rsidP="25C49381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t>Deployed an AI-Enabled Design Studio that provides role-based, on-demand critique and supports iterative student revision without increasing faculty headcount.</w:t>
      </w:r>
    </w:p>
    <w:p w14:paraId="19B15E96" w14:textId="5ADDE1F1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>
        <w:t>Built a Skill EQ learning analytics workflow that reads xAPI activity from an LRS, maps it to program skills and competencies, and provides just-in-time next-step recommendations.</w:t>
      </w:r>
    </w:p>
    <w:p w14:paraId="5043C4B9" w14:textId="4E26100A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>
        <w:t>Developed a feedback toolset that includes a master's-level Prototype Feedback Workbench for generating synthetic user-testing datasets from student wireframes and a governed coach-training ANN workflow based on course-source hierarchy and staff review.</w:t>
      </w:r>
    </w:p>
    <w:p w14:paraId="2B1B7BE1" w14:textId="5EDEC6C0" w:rsidR="5588F4BF" w:rsidRPr="0044273C" w:rsidRDefault="25C49381" w:rsidP="25C49381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t>Built an experiential learning ecosystem combining internal projects with external industry placements to provide work-based learning for every student.</w:t>
      </w:r>
    </w:p>
    <w:p w14:paraId="7390CD68" w14:textId="77777777" w:rsidR="00DA794E" w:rsidRDefault="25C49381">
      <w:pPr>
        <w:spacing w:before="220" w:after="10"/>
      </w:pPr>
      <w:r w:rsidRPr="25C49381">
        <w:rPr>
          <w:b/>
          <w:bCs/>
          <w:color w:val="2E75B6"/>
          <w:sz w:val="22"/>
          <w:szCs w:val="22"/>
        </w:rPr>
        <w:t>Harrisburg Area Community College</w:t>
      </w:r>
      <w:r w:rsidRPr="25C49381">
        <w:rPr>
          <w:color w:val="555555"/>
          <w:sz w:val="19"/>
          <w:szCs w:val="19"/>
        </w:rPr>
        <w:t xml:space="preserve">   </w:t>
      </w:r>
      <w:r w:rsidRPr="25C49381">
        <w:rPr>
          <w:color w:val="555555"/>
        </w:rPr>
        <w:t>Harrisburg, PA</w:t>
      </w:r>
    </w:p>
    <w:p w14:paraId="15250D90" w14:textId="3A5998F0" w:rsidR="00DA794E" w:rsidRDefault="5588F4BF">
      <w:pPr>
        <w:spacing w:before="100"/>
      </w:pPr>
      <w:r w:rsidRPr="5588F4BF">
        <w:rPr>
          <w:b/>
          <w:bCs/>
          <w:color w:val="111111"/>
          <w:sz w:val="21"/>
          <w:szCs w:val="21"/>
        </w:rPr>
        <w:t>Associate Dean, School of Business, Technology and Industry; Interim Department Chair, Communications, Humanities and Arts</w:t>
      </w:r>
    </w:p>
    <w:p w14:paraId="49860DAD" w14:textId="2CF63E72" w:rsidR="00DA794E" w:rsidRDefault="5588F4BF" w:rsidP="5588F4BF">
      <w:pPr>
        <w:spacing w:after="60"/>
      </w:pPr>
      <w:r w:rsidRPr="5588F4BF">
        <w:rPr>
          <w:i/>
          <w:iCs/>
          <w:color w:val="555555"/>
          <w:sz w:val="18"/>
          <w:szCs w:val="18"/>
        </w:rPr>
        <w:t>February 2025 – September 2025</w:t>
      </w:r>
    </w:p>
    <w:p w14:paraId="1E9ECCF2" w14:textId="64D7C292" w:rsidR="5588F4BF" w:rsidRPr="0044273C" w:rsidRDefault="5588F4BF" w:rsidP="5588F4BF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Oversaw 35+ programs across business, technology, industry, communications, humanities, and the arts.</w:t>
      </w:r>
    </w:p>
    <w:p w14:paraId="7033E566" w14:textId="4D138A23" w:rsidR="5588F4BF" w:rsidRPr="0044273C" w:rsidRDefault="5588F4BF" w:rsidP="5588F4BF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Led faculty hiring, strategic planning, budget management, and regional workforce alignment.</w:t>
      </w:r>
    </w:p>
    <w:p w14:paraId="621DE380" w14:textId="4CD162F2" w:rsidR="5588F4BF" w:rsidRPr="0044273C" w:rsidRDefault="5588F4BF" w:rsidP="5588F4BF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 xml:space="preserve">Supervised 90+ tenure-track, full-time, and adjunct faculty across five campuses during faculty unionization and a presidential transition. </w:t>
      </w:r>
    </w:p>
    <w:p w14:paraId="3C918DDE" w14:textId="7AF420D7" w:rsidR="5588F4BF" w:rsidRPr="0044273C" w:rsidRDefault="5588F4BF" w:rsidP="5588F4BF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Represented the school in college-wide governance and economic development partnerships.</w:t>
      </w:r>
    </w:p>
    <w:p w14:paraId="64C741FF" w14:textId="2587D883" w:rsidR="5588F4BF" w:rsidRPr="0044273C" w:rsidRDefault="5588F4BF" w:rsidP="5588F4B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4273C">
        <w:rPr>
          <w:sz w:val="22"/>
          <w:szCs w:val="22"/>
        </w:rPr>
        <w:t>Supported MSCHE and NASAD accreditation compliance while maintaining program continuity and instructional quality.</w:t>
      </w:r>
    </w:p>
    <w:p w14:paraId="69B4C2BF" w14:textId="77777777" w:rsidR="00DA794E" w:rsidRDefault="25C49381">
      <w:pPr>
        <w:spacing w:before="220" w:after="10"/>
      </w:pPr>
      <w:r w:rsidRPr="25C49381">
        <w:rPr>
          <w:b/>
          <w:bCs/>
          <w:color w:val="2E75B6"/>
          <w:sz w:val="22"/>
          <w:szCs w:val="22"/>
        </w:rPr>
        <w:t>Thinking Through AI</w:t>
      </w:r>
      <w:r w:rsidRPr="25C49381">
        <w:rPr>
          <w:color w:val="555555"/>
          <w:sz w:val="19"/>
          <w:szCs w:val="19"/>
        </w:rPr>
        <w:t xml:space="preserve">   </w:t>
      </w:r>
      <w:r w:rsidRPr="25C49381">
        <w:rPr>
          <w:color w:val="555555"/>
        </w:rPr>
        <w:t>Remote</w:t>
      </w:r>
    </w:p>
    <w:p w14:paraId="56A018B0" w14:textId="77777777" w:rsidR="00DA794E" w:rsidRDefault="00000000">
      <w:pPr>
        <w:spacing w:before="100"/>
      </w:pPr>
      <w:r>
        <w:rPr>
          <w:b/>
          <w:bCs/>
          <w:color w:val="111111"/>
          <w:sz w:val="21"/>
          <w:szCs w:val="21"/>
        </w:rPr>
        <w:t>Executive Director, Learning Innovation and Workforce Solutions</w:t>
      </w:r>
    </w:p>
    <w:p w14:paraId="56E00914" w14:textId="77777777" w:rsidR="00DA794E" w:rsidRDefault="5588F4BF">
      <w:pPr>
        <w:spacing w:after="60"/>
      </w:pPr>
      <w:r w:rsidRPr="5588F4BF">
        <w:rPr>
          <w:i/>
          <w:iCs/>
          <w:color w:val="555555"/>
          <w:sz w:val="18"/>
          <w:szCs w:val="18"/>
        </w:rPr>
        <w:t>December 2024 – September 2025</w:t>
      </w:r>
    </w:p>
    <w:p w14:paraId="05BED498" w14:textId="4DA85F99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Co-designed ThinkingThrough.AI and Readocracy, platforms delivering personalized learning, flexible competency assessments, and industry-recognized badges and certificates at no cost to learners.</w:t>
      </w:r>
    </w:p>
    <w:p w14:paraId="5973F6BB" w14:textId="32769311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Aligned credentials with workforce skills using BLS and Lightcast data, creating pathways that connected learners directly with employer partners.</w:t>
      </w:r>
    </w:p>
    <w:p w14:paraId="531A1215" w14:textId="7011881A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lastRenderedPageBreak/>
        <w:t xml:space="preserve">Directed workforce learning initiatives across 300+ cross-sector partners and secured $500K+ in grant and public funding, including a $399K Pennsylvania Department of Labor and Industry award. </w:t>
      </w:r>
    </w:p>
    <w:p w14:paraId="7B32C95B" w14:textId="040A9BCF" w:rsidR="5588F4BF" w:rsidRPr="0044273C" w:rsidRDefault="25C49381" w:rsidP="25C4938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4273C">
        <w:rPr>
          <w:sz w:val="22"/>
          <w:szCs w:val="22"/>
        </w:rPr>
        <w:t>Led business development for an iOS/Android learning platform and designed stackable credential pathways that increased non-credit and micro-credential participation.</w:t>
      </w:r>
    </w:p>
    <w:p w14:paraId="793566EB" w14:textId="77777777" w:rsidR="00DA794E" w:rsidRDefault="25C49381">
      <w:pPr>
        <w:spacing w:before="220" w:after="10"/>
      </w:pPr>
      <w:r w:rsidRPr="25C49381">
        <w:rPr>
          <w:b/>
          <w:bCs/>
          <w:color w:val="2E75B6"/>
          <w:sz w:val="22"/>
          <w:szCs w:val="22"/>
        </w:rPr>
        <w:t>Harrisburg University of Science and Technology</w:t>
      </w:r>
      <w:r w:rsidRPr="25C49381">
        <w:rPr>
          <w:color w:val="555555"/>
          <w:sz w:val="22"/>
          <w:szCs w:val="22"/>
        </w:rPr>
        <w:t xml:space="preserve"> </w:t>
      </w:r>
      <w:r w:rsidRPr="25C49381">
        <w:rPr>
          <w:color w:val="555555"/>
        </w:rPr>
        <w:t xml:space="preserve">  Harrisburg, P</w:t>
      </w:r>
      <w:r w:rsidRPr="25C49381">
        <w:rPr>
          <w:color w:val="555555"/>
          <w:sz w:val="19"/>
          <w:szCs w:val="19"/>
        </w:rPr>
        <w:t>A</w:t>
      </w:r>
    </w:p>
    <w:p w14:paraId="10BA3624" w14:textId="77777777" w:rsidR="00DA794E" w:rsidRDefault="00000000">
      <w:pPr>
        <w:spacing w:before="100"/>
      </w:pPr>
      <w:r>
        <w:rPr>
          <w:b/>
          <w:bCs/>
          <w:color w:val="111111"/>
          <w:sz w:val="21"/>
          <w:szCs w:val="21"/>
        </w:rPr>
        <w:t>Associate Vice President, Student Professional Development and Experiential Learning</w:t>
      </w:r>
    </w:p>
    <w:p w14:paraId="52BBC4CA" w14:textId="77777777" w:rsidR="00DA794E" w:rsidRDefault="5588F4BF">
      <w:pPr>
        <w:spacing w:after="60"/>
      </w:pPr>
      <w:r w:rsidRPr="5588F4BF">
        <w:rPr>
          <w:i/>
          <w:iCs/>
          <w:color w:val="555555"/>
          <w:sz w:val="18"/>
          <w:szCs w:val="18"/>
        </w:rPr>
        <w:t>August 2022 – November 2024</w:t>
      </w:r>
    </w:p>
    <w:p w14:paraId="1E777105" w14:textId="10A6C6FC" w:rsidR="006B1095" w:rsidRPr="006B1095" w:rsidRDefault="006B1095" w:rsidP="006B1095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 xml:space="preserve">Aligned program learning objectives with workforce skills using </w:t>
      </w:r>
      <w:r>
        <w:rPr>
          <w:sz w:val="22"/>
          <w:szCs w:val="22"/>
        </w:rPr>
        <w:t xml:space="preserve">custom-build </w:t>
      </w:r>
      <w:r w:rsidRPr="0044273C">
        <w:rPr>
          <w:sz w:val="22"/>
          <w:szCs w:val="22"/>
        </w:rPr>
        <w:t>AI-enabled tools</w:t>
      </w:r>
      <w:r>
        <w:rPr>
          <w:sz w:val="22"/>
          <w:szCs w:val="22"/>
        </w:rPr>
        <w:t>.</w:t>
      </w:r>
    </w:p>
    <w:p w14:paraId="0F3695EF" w14:textId="130AC014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Managed a $400K budget and supervised staff, achieving 94% positive postgraduate outcomes within six months of graduation.</w:t>
      </w:r>
    </w:p>
    <w:p w14:paraId="0F848D62" w14:textId="011DD8E0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Ensured hands-on learning for all undergraduate and graduate students through micro-internships, residencies, and apprenticeships with 300+ employer partners.</w:t>
      </w:r>
    </w:p>
    <w:p w14:paraId="5E1AAB87" w14:textId="40A881C4" w:rsidR="5588F4BF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Established the university as a registered apprenticeship sponsor and related technical instruction provider, securing $800K+ in grant and workforce funding.</w:t>
      </w:r>
    </w:p>
    <w:p w14:paraId="65452A5B" w14:textId="476F8868" w:rsidR="5588F4BF" w:rsidRPr="0044273C" w:rsidRDefault="25C49381" w:rsidP="25C4938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4273C">
        <w:rPr>
          <w:sz w:val="22"/>
          <w:szCs w:val="22"/>
        </w:rPr>
        <w:t>Generated revenue through edtech joint ventures that produced AI-powered, industry-recognized credentials.</w:t>
      </w:r>
    </w:p>
    <w:p w14:paraId="2D9DE6B1" w14:textId="77777777" w:rsidR="00DA794E" w:rsidRDefault="00000000">
      <w:pPr>
        <w:spacing w:before="100"/>
      </w:pPr>
      <w:r>
        <w:rPr>
          <w:b/>
          <w:bCs/>
          <w:color w:val="111111"/>
          <w:sz w:val="21"/>
          <w:szCs w:val="21"/>
        </w:rPr>
        <w:t>Associate Professor, Business and Live Entertainment</w:t>
      </w:r>
    </w:p>
    <w:p w14:paraId="1DA7D976" w14:textId="77777777" w:rsidR="00DA794E" w:rsidRDefault="00000000">
      <w:pPr>
        <w:spacing w:after="60"/>
      </w:pPr>
      <w:r>
        <w:rPr>
          <w:i/>
          <w:iCs/>
          <w:color w:val="555555"/>
          <w:sz w:val="18"/>
          <w:szCs w:val="18"/>
        </w:rPr>
        <w:t>August 2022 – November 2024</w:t>
      </w:r>
    </w:p>
    <w:p w14:paraId="4B4E5072" w14:textId="1529A8F2" w:rsidR="00DA794E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Served as Program Lead for the Learning Technology and Media Systems graduate program; developed the Entertainment Technology Certificate with Avid credentials and global partnerships</w:t>
      </w:r>
    </w:p>
    <w:p w14:paraId="1670F152" w14:textId="77777777" w:rsidR="00DA794E" w:rsidRDefault="25C49381">
      <w:pPr>
        <w:spacing w:before="220" w:after="10"/>
      </w:pPr>
      <w:r w:rsidRPr="25C49381">
        <w:rPr>
          <w:b/>
          <w:bCs/>
          <w:color w:val="2E75B6"/>
          <w:sz w:val="22"/>
          <w:szCs w:val="22"/>
        </w:rPr>
        <w:t>Albright College</w:t>
      </w:r>
      <w:r w:rsidRPr="25C49381">
        <w:rPr>
          <w:color w:val="555555"/>
          <w:sz w:val="19"/>
          <w:szCs w:val="19"/>
        </w:rPr>
        <w:t xml:space="preserve">   </w:t>
      </w:r>
      <w:r w:rsidRPr="25C49381">
        <w:rPr>
          <w:color w:val="555555"/>
        </w:rPr>
        <w:t>Reading, PA</w:t>
      </w:r>
    </w:p>
    <w:p w14:paraId="05E68A58" w14:textId="77777777" w:rsidR="00DA794E" w:rsidRDefault="00000000">
      <w:pPr>
        <w:spacing w:before="100"/>
      </w:pPr>
      <w:r>
        <w:rPr>
          <w:b/>
          <w:bCs/>
          <w:color w:val="111111"/>
          <w:sz w:val="21"/>
          <w:szCs w:val="21"/>
        </w:rPr>
        <w:t>Associate Dean, Student Professional Development and Experiential Learning</w:t>
      </w:r>
    </w:p>
    <w:p w14:paraId="7856043E" w14:textId="77777777" w:rsidR="00DA794E" w:rsidRDefault="00000000">
      <w:pPr>
        <w:spacing w:after="60"/>
      </w:pPr>
      <w:r>
        <w:rPr>
          <w:i/>
          <w:iCs/>
          <w:color w:val="555555"/>
          <w:sz w:val="18"/>
          <w:szCs w:val="18"/>
        </w:rPr>
        <w:t>August 2019 – July 2022</w:t>
      </w:r>
    </w:p>
    <w:p w14:paraId="16EDBA28" w14:textId="77777777" w:rsidR="00DA794E" w:rsidRPr="0044273C" w:rsidRDefault="00000000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Led 17-person team; earned national recognition as a Best College for Career Development by Colleges of Distinction. Managed $700K annual budget.</w:t>
      </w:r>
    </w:p>
    <w:p w14:paraId="390B5F22" w14:textId="77777777" w:rsidR="00DA794E" w:rsidRPr="0044273C" w:rsidRDefault="00000000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Increased positive postgraduate outcomes from 84% to 91%; achieved 100% internship acquisition rate within four years; facilitated 4,000+ hands-on learning opportunities.</w:t>
      </w:r>
    </w:p>
    <w:p w14:paraId="044D6396" w14:textId="77777777" w:rsidR="00DA794E" w:rsidRPr="0044273C" w:rsidRDefault="00000000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Directed the 13th Street Educational Partnership (AmeriCorps VISTA) providing professional training, credit-for-prior-learning, and ESL education to adult learners from underserved communities.</w:t>
      </w:r>
    </w:p>
    <w:p w14:paraId="27F228DE" w14:textId="77777777" w:rsidR="00DA794E" w:rsidRDefault="00000000">
      <w:pPr>
        <w:spacing w:before="100"/>
      </w:pPr>
      <w:r>
        <w:rPr>
          <w:b/>
          <w:bCs/>
          <w:color w:val="111111"/>
          <w:sz w:val="21"/>
          <w:szCs w:val="21"/>
        </w:rPr>
        <w:t>Director, Music Industry Studies, Music Dept. Chair, and Asst. Professor</w:t>
      </w:r>
    </w:p>
    <w:p w14:paraId="1016890B" w14:textId="77777777" w:rsidR="00DA794E" w:rsidRDefault="00000000">
      <w:pPr>
        <w:spacing w:after="60"/>
      </w:pPr>
      <w:r>
        <w:rPr>
          <w:i/>
          <w:iCs/>
          <w:color w:val="555555"/>
          <w:sz w:val="18"/>
          <w:szCs w:val="18"/>
        </w:rPr>
        <w:t>August 2015 – July 2022</w:t>
      </w:r>
    </w:p>
    <w:p w14:paraId="4B942DE8" w14:textId="77777777" w:rsidR="00DA794E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Led 20-person department with $800K budget; grew Music Industry Studies enrollment from 12 to 75 students in under five years.</w:t>
      </w:r>
    </w:p>
    <w:p w14:paraId="0EB1FEFE" w14:textId="77777777" w:rsidR="00DA794E" w:rsidRPr="0044273C" w:rsidRDefault="25C49381" w:rsidP="25C49381">
      <w:pPr>
        <w:pStyle w:val="ListParagraph"/>
        <w:numPr>
          <w:ilvl w:val="0"/>
          <w:numId w:val="2"/>
        </w:numPr>
        <w:spacing w:before="55" w:after="55"/>
        <w:rPr>
          <w:sz w:val="22"/>
          <w:szCs w:val="22"/>
        </w:rPr>
      </w:pPr>
      <w:r w:rsidRPr="0044273C">
        <w:rPr>
          <w:sz w:val="22"/>
          <w:szCs w:val="22"/>
        </w:rPr>
        <w:t>Established partnerships with Atlantic Records, Warner Music Group, Universal Music Publishing, ASM Global, and Live Nation; produced the annual Music Business Forum.</w:t>
      </w:r>
    </w:p>
    <w:p w14:paraId="13990F0E" w14:textId="543D3E4D" w:rsidR="25C49381" w:rsidRPr="0044273C" w:rsidRDefault="00000000" w:rsidP="0044273C">
      <w:pPr>
        <w:pBdr>
          <w:bottom w:val="single" w:sz="7" w:space="1" w:color="1F4E79"/>
        </w:pBdr>
        <w:spacing w:before="320" w:after="100"/>
      </w:pPr>
      <w:r>
        <w:rPr>
          <w:b/>
          <w:bCs/>
          <w:color w:val="1F4E79"/>
          <w:sz w:val="22"/>
          <w:szCs w:val="22"/>
        </w:rPr>
        <w:t>EDUCATION AND CREDENTIALS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4670"/>
      </w:tblGrid>
      <w:tr w:rsidR="0044273C" w14:paraId="7E07DAD3" w14:textId="77777777" w:rsidTr="0044273C">
        <w:tc>
          <w:tcPr>
            <w:tcW w:w="6120" w:type="dxa"/>
          </w:tcPr>
          <w:p w14:paraId="702CBCEB" w14:textId="0F873962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Doctor of Musical Arts (DMA)</w:t>
            </w:r>
          </w:p>
        </w:tc>
        <w:tc>
          <w:tcPr>
            <w:tcW w:w="4670" w:type="dxa"/>
          </w:tcPr>
          <w:p w14:paraId="7F586AD8" w14:textId="075E647D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 xml:space="preserve">University of Nevada, Las </w:t>
            </w:r>
            <w:proofErr w:type="gramStart"/>
            <w:r w:rsidRPr="0044273C">
              <w:rPr>
                <w:color w:val="555555"/>
                <w:sz w:val="22"/>
                <w:szCs w:val="22"/>
              </w:rPr>
              <w:t>Vegas  |</w:t>
            </w:r>
            <w:proofErr w:type="gramEnd"/>
            <w:r w:rsidRPr="0044273C">
              <w:rPr>
                <w:color w:val="555555"/>
                <w:sz w:val="22"/>
                <w:szCs w:val="22"/>
              </w:rPr>
              <w:t xml:space="preserve">  2014</w:t>
            </w:r>
          </w:p>
        </w:tc>
      </w:tr>
      <w:tr w:rsidR="0044273C" w14:paraId="1EA7D8E8" w14:textId="77777777" w:rsidTr="0044273C">
        <w:tc>
          <w:tcPr>
            <w:tcW w:w="6120" w:type="dxa"/>
          </w:tcPr>
          <w:p w14:paraId="0E62C252" w14:textId="75555CBE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Master of Music</w:t>
            </w:r>
          </w:p>
        </w:tc>
        <w:tc>
          <w:tcPr>
            <w:tcW w:w="4670" w:type="dxa"/>
          </w:tcPr>
          <w:p w14:paraId="7DC58C64" w14:textId="60E13C8E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 xml:space="preserve">University of Nevada, Las </w:t>
            </w:r>
            <w:proofErr w:type="gramStart"/>
            <w:r w:rsidRPr="0044273C">
              <w:rPr>
                <w:color w:val="555555"/>
                <w:sz w:val="22"/>
                <w:szCs w:val="22"/>
              </w:rPr>
              <w:t>Vegas  |</w:t>
            </w:r>
            <w:proofErr w:type="gramEnd"/>
            <w:r w:rsidRPr="0044273C">
              <w:rPr>
                <w:color w:val="555555"/>
                <w:sz w:val="22"/>
                <w:szCs w:val="22"/>
              </w:rPr>
              <w:t xml:space="preserve">  2012</w:t>
            </w:r>
          </w:p>
        </w:tc>
      </w:tr>
      <w:tr w:rsidR="0044273C" w14:paraId="79344744" w14:textId="77777777" w:rsidTr="0044273C">
        <w:tc>
          <w:tcPr>
            <w:tcW w:w="6120" w:type="dxa"/>
          </w:tcPr>
          <w:p w14:paraId="28390A6F" w14:textId="2E36A669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Bachelor of Arts in Music</w:t>
            </w:r>
          </w:p>
        </w:tc>
        <w:tc>
          <w:tcPr>
            <w:tcW w:w="4670" w:type="dxa"/>
          </w:tcPr>
          <w:p w14:paraId="2F52091C" w14:textId="67A53065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 xml:space="preserve">Kutztown University of </w:t>
            </w:r>
            <w:proofErr w:type="gramStart"/>
            <w:r w:rsidRPr="0044273C">
              <w:rPr>
                <w:color w:val="555555"/>
                <w:sz w:val="22"/>
                <w:szCs w:val="22"/>
              </w:rPr>
              <w:t>Pennsylvania  |</w:t>
            </w:r>
            <w:proofErr w:type="gramEnd"/>
            <w:r w:rsidRPr="0044273C">
              <w:rPr>
                <w:color w:val="555555"/>
                <w:sz w:val="22"/>
                <w:szCs w:val="22"/>
              </w:rPr>
              <w:t xml:space="preserve">  2010</w:t>
            </w:r>
          </w:p>
        </w:tc>
      </w:tr>
      <w:tr w:rsidR="0044273C" w14:paraId="50356E4C" w14:textId="77777777" w:rsidTr="0044273C">
        <w:tc>
          <w:tcPr>
            <w:tcW w:w="6120" w:type="dxa"/>
          </w:tcPr>
          <w:p w14:paraId="659F0292" w14:textId="38090030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Business in the Metaverse Economy Certificate</w:t>
            </w:r>
          </w:p>
        </w:tc>
        <w:tc>
          <w:tcPr>
            <w:tcW w:w="4670" w:type="dxa"/>
          </w:tcPr>
          <w:p w14:paraId="20329972" w14:textId="258F5E91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>Wharton Executive Education</w:t>
            </w:r>
          </w:p>
        </w:tc>
      </w:tr>
      <w:tr w:rsidR="0044273C" w14:paraId="7DC6CD75" w14:textId="77777777" w:rsidTr="0044273C">
        <w:tc>
          <w:tcPr>
            <w:tcW w:w="6120" w:type="dxa"/>
          </w:tcPr>
          <w:p w14:paraId="2CD5492E" w14:textId="43767F48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Certified Scrum Master (CSM)</w:t>
            </w:r>
          </w:p>
        </w:tc>
        <w:tc>
          <w:tcPr>
            <w:tcW w:w="4670" w:type="dxa"/>
          </w:tcPr>
          <w:p w14:paraId="0D652EF3" w14:textId="2C94580A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>Scrum Alliance</w:t>
            </w:r>
          </w:p>
        </w:tc>
      </w:tr>
      <w:tr w:rsidR="0044273C" w14:paraId="1F86D557" w14:textId="77777777" w:rsidTr="0044273C">
        <w:tc>
          <w:tcPr>
            <w:tcW w:w="6120" w:type="dxa"/>
          </w:tcPr>
          <w:p w14:paraId="4EC4EFA6" w14:textId="73FC9AD1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Experiential Education Academy Certification</w:t>
            </w:r>
          </w:p>
        </w:tc>
        <w:tc>
          <w:tcPr>
            <w:tcW w:w="4670" w:type="dxa"/>
          </w:tcPr>
          <w:p w14:paraId="742A8D97" w14:textId="11DA86D8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>Society for Experiential Education</w:t>
            </w:r>
          </w:p>
        </w:tc>
      </w:tr>
      <w:tr w:rsidR="0044273C" w14:paraId="6CC0791E" w14:textId="77777777" w:rsidTr="0044273C">
        <w:tc>
          <w:tcPr>
            <w:tcW w:w="6120" w:type="dxa"/>
          </w:tcPr>
          <w:p w14:paraId="12B32B46" w14:textId="43727E39" w:rsidR="0044273C" w:rsidRDefault="0044273C" w:rsidP="25C49381">
            <w:pPr>
              <w:tabs>
                <w:tab w:val="right" w:pos="9026"/>
              </w:tabs>
              <w:spacing w:before="60" w:after="40"/>
              <w:rPr>
                <w:b/>
                <w:bCs/>
                <w:sz w:val="22"/>
                <w:szCs w:val="22"/>
              </w:rPr>
            </w:pPr>
            <w:r w:rsidRPr="0044273C">
              <w:rPr>
                <w:b/>
                <w:bCs/>
                <w:sz w:val="22"/>
                <w:szCs w:val="22"/>
              </w:rPr>
              <w:t>Professional Certificates in AI Fluency and Claude Code</w:t>
            </w:r>
          </w:p>
        </w:tc>
        <w:tc>
          <w:tcPr>
            <w:tcW w:w="4670" w:type="dxa"/>
          </w:tcPr>
          <w:p w14:paraId="7E8FC689" w14:textId="1753F2EE" w:rsidR="0044273C" w:rsidRDefault="0044273C" w:rsidP="0044273C">
            <w:pPr>
              <w:tabs>
                <w:tab w:val="right" w:pos="9026"/>
              </w:tabs>
              <w:spacing w:before="60" w:after="40"/>
              <w:jc w:val="right"/>
              <w:rPr>
                <w:b/>
                <w:bCs/>
                <w:sz w:val="22"/>
                <w:szCs w:val="22"/>
              </w:rPr>
            </w:pPr>
            <w:r w:rsidRPr="0044273C">
              <w:rPr>
                <w:color w:val="555555"/>
                <w:sz w:val="22"/>
                <w:szCs w:val="22"/>
              </w:rPr>
              <w:t>Anthropic</w:t>
            </w:r>
          </w:p>
        </w:tc>
      </w:tr>
    </w:tbl>
    <w:p w14:paraId="24BF3C82" w14:textId="77777777" w:rsidR="0044273C" w:rsidRPr="0044273C" w:rsidRDefault="0044273C" w:rsidP="25C49381">
      <w:pPr>
        <w:tabs>
          <w:tab w:val="right" w:pos="9026"/>
        </w:tabs>
        <w:spacing w:before="60" w:after="40"/>
        <w:rPr>
          <w:b/>
          <w:bCs/>
          <w:sz w:val="22"/>
          <w:szCs w:val="22"/>
        </w:rPr>
      </w:pPr>
    </w:p>
    <w:sectPr w:rsidR="0044273C" w:rsidRPr="0044273C" w:rsidSect="002D2334">
      <w:pgSz w:w="12240" w:h="15840"/>
      <w:pgMar w:top="720" w:right="720" w:bottom="720" w:left="72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C651EE"/>
    <w:multiLevelType w:val="hybridMultilevel"/>
    <w:tmpl w:val="BD64544A"/>
    <w:lvl w:ilvl="0" w:tplc="16E0DA0A">
      <w:start w:val="1"/>
      <w:numFmt w:val="bullet"/>
      <w:lvlText w:val="•"/>
      <w:lvlJc w:val="left"/>
      <w:pPr>
        <w:ind w:left="270" w:hanging="270"/>
      </w:pPr>
    </w:lvl>
    <w:lvl w:ilvl="1" w:tplc="2C7CE3A6">
      <w:numFmt w:val="decimal"/>
      <w:lvlText w:val=""/>
      <w:lvlJc w:val="left"/>
    </w:lvl>
    <w:lvl w:ilvl="2" w:tplc="FDA66B56">
      <w:numFmt w:val="decimal"/>
      <w:lvlText w:val=""/>
      <w:lvlJc w:val="left"/>
    </w:lvl>
    <w:lvl w:ilvl="3" w:tplc="5344AFC0">
      <w:numFmt w:val="decimal"/>
      <w:lvlText w:val=""/>
      <w:lvlJc w:val="left"/>
    </w:lvl>
    <w:lvl w:ilvl="4" w:tplc="C5C00402">
      <w:numFmt w:val="decimal"/>
      <w:lvlText w:val=""/>
      <w:lvlJc w:val="left"/>
    </w:lvl>
    <w:lvl w:ilvl="5" w:tplc="FF82E700">
      <w:numFmt w:val="decimal"/>
      <w:lvlText w:val=""/>
      <w:lvlJc w:val="left"/>
    </w:lvl>
    <w:lvl w:ilvl="6" w:tplc="7FA8C86E">
      <w:numFmt w:val="decimal"/>
      <w:lvlText w:val=""/>
      <w:lvlJc w:val="left"/>
    </w:lvl>
    <w:lvl w:ilvl="7" w:tplc="C57EEDE8">
      <w:numFmt w:val="decimal"/>
      <w:lvlText w:val=""/>
      <w:lvlJc w:val="left"/>
    </w:lvl>
    <w:lvl w:ilvl="8" w:tplc="61E2AD6E">
      <w:numFmt w:val="decimal"/>
      <w:lvlText w:val=""/>
      <w:lvlJc w:val="left"/>
    </w:lvl>
  </w:abstractNum>
  <w:abstractNum w:abstractNumId="1" w15:restartNumberingAfterBreak="0">
    <w:nsid w:val="738F0348"/>
    <w:multiLevelType w:val="hybridMultilevel"/>
    <w:tmpl w:val="1E24CFA0"/>
    <w:lvl w:ilvl="0" w:tplc="C466337C">
      <w:start w:val="1"/>
      <w:numFmt w:val="bullet"/>
      <w:lvlText w:val="●"/>
      <w:lvlJc w:val="left"/>
      <w:pPr>
        <w:ind w:left="720" w:hanging="360"/>
      </w:pPr>
    </w:lvl>
    <w:lvl w:ilvl="1" w:tplc="7276BD32">
      <w:start w:val="1"/>
      <w:numFmt w:val="bullet"/>
      <w:lvlText w:val="○"/>
      <w:lvlJc w:val="left"/>
      <w:pPr>
        <w:ind w:left="1440" w:hanging="360"/>
      </w:pPr>
    </w:lvl>
    <w:lvl w:ilvl="2" w:tplc="99FE0F74">
      <w:start w:val="1"/>
      <w:numFmt w:val="bullet"/>
      <w:lvlText w:val="■"/>
      <w:lvlJc w:val="left"/>
      <w:pPr>
        <w:ind w:left="2160" w:hanging="360"/>
      </w:pPr>
    </w:lvl>
    <w:lvl w:ilvl="3" w:tplc="2A4AC31E">
      <w:start w:val="1"/>
      <w:numFmt w:val="bullet"/>
      <w:lvlText w:val="●"/>
      <w:lvlJc w:val="left"/>
      <w:pPr>
        <w:ind w:left="2880" w:hanging="360"/>
      </w:pPr>
    </w:lvl>
    <w:lvl w:ilvl="4" w:tplc="E8CC59BE">
      <w:start w:val="1"/>
      <w:numFmt w:val="bullet"/>
      <w:lvlText w:val="○"/>
      <w:lvlJc w:val="left"/>
      <w:pPr>
        <w:ind w:left="3600" w:hanging="360"/>
      </w:pPr>
    </w:lvl>
    <w:lvl w:ilvl="5" w:tplc="610C9BE4">
      <w:start w:val="1"/>
      <w:numFmt w:val="bullet"/>
      <w:lvlText w:val="■"/>
      <w:lvlJc w:val="left"/>
      <w:pPr>
        <w:ind w:left="4320" w:hanging="360"/>
      </w:pPr>
    </w:lvl>
    <w:lvl w:ilvl="6" w:tplc="ECEE2BA2">
      <w:start w:val="1"/>
      <w:numFmt w:val="bullet"/>
      <w:lvlText w:val="●"/>
      <w:lvlJc w:val="left"/>
      <w:pPr>
        <w:ind w:left="5040" w:hanging="360"/>
      </w:pPr>
    </w:lvl>
    <w:lvl w:ilvl="7" w:tplc="5B16C422">
      <w:start w:val="1"/>
      <w:numFmt w:val="bullet"/>
      <w:lvlText w:val="●"/>
      <w:lvlJc w:val="left"/>
      <w:pPr>
        <w:ind w:left="5760" w:hanging="360"/>
      </w:pPr>
    </w:lvl>
    <w:lvl w:ilvl="8" w:tplc="F16A1D9C">
      <w:start w:val="1"/>
      <w:numFmt w:val="bullet"/>
      <w:lvlText w:val="●"/>
      <w:lvlJc w:val="left"/>
      <w:pPr>
        <w:ind w:left="6480" w:hanging="360"/>
      </w:pPr>
    </w:lvl>
  </w:abstractNum>
  <w:num w:numId="1" w16cid:durableId="372119744">
    <w:abstractNumId w:val="1"/>
    <w:lvlOverride w:ilvl="0">
      <w:startOverride w:val="1"/>
    </w:lvlOverride>
  </w:num>
  <w:num w:numId="2" w16cid:durableId="16035350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94E"/>
    <w:rsid w:val="00167F22"/>
    <w:rsid w:val="001A04D0"/>
    <w:rsid w:val="001D2499"/>
    <w:rsid w:val="002D2334"/>
    <w:rsid w:val="00406DB1"/>
    <w:rsid w:val="0044273C"/>
    <w:rsid w:val="006B1095"/>
    <w:rsid w:val="008B1CDD"/>
    <w:rsid w:val="00B52AB2"/>
    <w:rsid w:val="00BA32AB"/>
    <w:rsid w:val="00BC2BE9"/>
    <w:rsid w:val="00C302BE"/>
    <w:rsid w:val="00DA794E"/>
    <w:rsid w:val="00F46447"/>
    <w:rsid w:val="00F94958"/>
    <w:rsid w:val="0484ACAE"/>
    <w:rsid w:val="25C49381"/>
    <w:rsid w:val="2E738A7B"/>
    <w:rsid w:val="5588F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AF32B"/>
  <w15:docId w15:val="{F450FB56-CEFB-FE45-9D3B-9A169274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442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06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JMerlino.work" TargetMode="External"/><Relationship Id="rId5" Type="http://schemas.openxmlformats.org/officeDocument/2006/relationships/hyperlink" Target="http://linkedin.com/in/ajmerli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720</Words>
  <Characters>5112</Characters>
  <Application>Microsoft Office Word</Application>
  <DocSecurity>0</DocSecurity>
  <Lines>104</Lines>
  <Paragraphs>85</Paragraphs>
  <ScaleCrop>false</ScaleCrop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AJ Merlino</cp:lastModifiedBy>
  <cp:revision>5</cp:revision>
  <dcterms:created xsi:type="dcterms:W3CDTF">2026-08-27T15:37:00Z</dcterms:created>
  <dcterms:modified xsi:type="dcterms:W3CDTF">2026-09-28T21:49:00Z</dcterms:modified>
</cp:coreProperties>
</file>